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9E61F6" w:rsidTr="009E61F6">
        <w:tc>
          <w:tcPr>
            <w:tcW w:w="5778" w:type="dxa"/>
          </w:tcPr>
          <w:p w:rsidR="009E61F6" w:rsidRPr="00CD0AC5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2C05E4" w:rsidRDefault="002C05E4" w:rsidP="009E61F6">
            <w:pPr>
              <w:jc w:val="left"/>
              <w:rPr>
                <w:rFonts w:cs="Times New Roman"/>
                <w:b/>
                <w:szCs w:val="28"/>
              </w:rPr>
            </w:pPr>
          </w:p>
          <w:p w:rsidR="009E61F6" w:rsidRDefault="009E61F6" w:rsidP="009E61F6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661F4C" w:rsidRDefault="00661F4C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</w:p>
          <w:p w:rsidR="009E61F6" w:rsidRDefault="00661F4C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АУ </w:t>
            </w:r>
            <w:proofErr w:type="gramStart"/>
            <w:r>
              <w:rPr>
                <w:rFonts w:cs="Times New Roman"/>
                <w:szCs w:val="28"/>
              </w:rPr>
              <w:t>ВО</w:t>
            </w:r>
            <w:proofErr w:type="gramEnd"/>
            <w:r>
              <w:rPr>
                <w:rFonts w:cs="Times New Roman"/>
                <w:szCs w:val="28"/>
              </w:rPr>
              <w:t xml:space="preserve"> «Бизнес-инкубатор»</w:t>
            </w:r>
            <w:r w:rsidR="009E61F6">
              <w:rPr>
                <w:rFonts w:cs="Times New Roman"/>
                <w:szCs w:val="28"/>
              </w:rPr>
              <w:t xml:space="preserve"> </w:t>
            </w:r>
          </w:p>
          <w:p w:rsidR="009E61F6" w:rsidRDefault="009E61F6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</w:t>
            </w:r>
            <w:r w:rsidR="00600699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  <w:r w:rsidR="00661F4C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. </w:t>
            </w:r>
            <w:r w:rsidR="00600699">
              <w:rPr>
                <w:rFonts w:cs="Times New Roman"/>
                <w:szCs w:val="28"/>
              </w:rPr>
              <w:t>Лодыгина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9E61F6" w:rsidRDefault="009E61F6" w:rsidP="009E61F6">
            <w:pPr>
              <w:jc w:val="left"/>
              <w:rPr>
                <w:rFonts w:cs="Times New Roman"/>
                <w:szCs w:val="28"/>
              </w:rPr>
            </w:pPr>
          </w:p>
          <w:p w:rsidR="009E61F6" w:rsidRPr="00661F4C" w:rsidRDefault="009E61F6" w:rsidP="00600699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  <w:r>
              <w:rPr>
                <w:rFonts w:cs="Times New Roman"/>
                <w:szCs w:val="28"/>
              </w:rPr>
              <w:t>«_____»____________20</w:t>
            </w:r>
            <w:r w:rsidR="00600699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BB5ACD">
      <w:pPr>
        <w:keepNext/>
        <w:keepLines/>
        <w:tabs>
          <w:tab w:val="left" w:pos="0"/>
          <w:tab w:val="left" w:pos="993"/>
        </w:tabs>
      </w:pPr>
    </w:p>
    <w:p w:rsidR="00661F4C" w:rsidRDefault="00372BAD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  <w:r w:rsidR="00241DC8">
        <w:rPr>
          <w:b/>
        </w:rPr>
        <w:t xml:space="preserve"> </w:t>
      </w:r>
    </w:p>
    <w:p w:rsidR="005135AA" w:rsidRDefault="007414B3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A651A">
        <w:rPr>
          <w:rFonts w:cs="Times New Roman"/>
          <w:b/>
          <w:szCs w:val="28"/>
        </w:rPr>
        <w:t>АУ ВО «</w:t>
      </w:r>
      <w:r>
        <w:rPr>
          <w:b/>
          <w:szCs w:val="28"/>
        </w:rPr>
        <w:t>БИЗНЕС-ИНКУБАТОР</w:t>
      </w:r>
      <w:r w:rsidRPr="004A651A">
        <w:rPr>
          <w:rFonts w:cs="Times New Roman"/>
          <w:b/>
          <w:szCs w:val="28"/>
        </w:rPr>
        <w:t>»</w:t>
      </w: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="00661F4C" w:rsidRPr="00661F4C">
        <w:t xml:space="preserve">АУ </w:t>
      </w:r>
      <w:proofErr w:type="gramStart"/>
      <w:r w:rsidR="00661F4C" w:rsidRPr="00661F4C">
        <w:t>ВО</w:t>
      </w:r>
      <w:proofErr w:type="gramEnd"/>
      <w:r w:rsidR="00661F4C" w:rsidRPr="00661F4C">
        <w:t xml:space="preserve"> «Бизнес-инкубатор»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661F4C" w:rsidRPr="00661F4C">
        <w:t>АУ ВО «Бизнес-инкубатор»</w:t>
      </w:r>
      <w:r w:rsidR="00661F4C" w:rsidRPr="00E755BB">
        <w:t xml:space="preserve"> 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FA6D2E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5135AA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</w:p>
    <w:p w:rsidR="00A97E06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lastRenderedPageBreak/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proofErr w:type="gramStart"/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7F1BA1">
        <w:t xml:space="preserve">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  <w:proofErr w:type="gramEnd"/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1"/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proofErr w:type="gramStart"/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>
        <w:rPr>
          <w:rFonts w:eastAsiaTheme="minorHAnsi" w:cs="Times New Roman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7581F">
        <w:t>контроля за</w:t>
      </w:r>
      <w:proofErr w:type="gramEnd"/>
      <w:r w:rsidRPr="00D7581F">
        <w:t xml:space="preserve">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2" w:name="_Toc424284816"/>
      <w:bookmarkStart w:id="3" w:name="sub_8"/>
      <w:r w:rsidR="008360DB" w:rsidRPr="00C10035">
        <w:t xml:space="preserve">Внедрение стандартов поведения работников </w:t>
      </w:r>
      <w:bookmarkEnd w:id="2"/>
      <w:r w:rsidR="00B55325">
        <w:t>Учреждения</w:t>
      </w:r>
      <w:r w:rsidR="008360DB" w:rsidRPr="00C10035">
        <w:t>.</w:t>
      </w:r>
    </w:p>
    <w:bookmarkEnd w:id="3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правила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Учреждения.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>Антикоррупционное образование работников Учреждения 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4" w:name="_Toc424284817"/>
      <w:bookmarkStart w:id="5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4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репутационных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1449D9"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6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6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proofErr w:type="gramStart"/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r w:rsidR="00F43112">
        <w:t xml:space="preserve">Учреждения </w:t>
      </w:r>
      <w:r w:rsidR="00F43112" w:rsidRPr="00F43112">
        <w:t xml:space="preserve"> </w:t>
      </w:r>
      <w:r w:rsidR="00F43112">
        <w:t>р</w:t>
      </w:r>
      <w:r w:rsidR="00F43112" w:rsidRPr="008F766E">
        <w:t xml:space="preserve">аботникам </w:t>
      </w:r>
      <w:r w:rsidR="00206591">
        <w:t>запрещается</w:t>
      </w:r>
      <w:r w:rsidR="00F43112" w:rsidRPr="008F766E">
        <w:t xml:space="preserve"> принимать или передавать </w:t>
      </w:r>
      <w:bookmarkStart w:id="7" w:name="_GoBack"/>
      <w:r w:rsidR="00F43112" w:rsidRPr="008F766E">
        <w:t>подар</w:t>
      </w:r>
      <w:bookmarkEnd w:id="7"/>
      <w:r w:rsidR="00F43112" w:rsidRPr="008F766E">
        <w:t xml:space="preserve">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  <w:proofErr w:type="gramEnd"/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</w:t>
      </w:r>
      <w:r w:rsidR="00206591">
        <w:rPr>
          <w:kern w:val="26"/>
        </w:rPr>
        <w:t>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5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430AD3">
        <w:rPr>
          <w:kern w:val="26"/>
        </w:rPr>
        <w:t>рыночных</w:t>
      </w:r>
      <w:proofErr w:type="gramEnd"/>
      <w:r w:rsidRPr="00430AD3">
        <w:rPr>
          <w:kern w:val="26"/>
        </w:rPr>
        <w:t>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proofErr w:type="gramStart"/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  <w:proofErr w:type="gramEnd"/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2C05E4">
        <w:t>Л</w:t>
      </w:r>
      <w:r w:rsidR="005E3005" w:rsidRPr="00E92D79">
        <w:t>ицо</w:t>
      </w:r>
      <w:r w:rsidR="005D6B2C">
        <w:t xml:space="preserve">, ответственное за </w:t>
      </w:r>
      <w:r w:rsidR="002C05E4">
        <w:t>профилактику и противодействие коррупции</w:t>
      </w:r>
      <w:r w:rsidR="005D6B2C">
        <w:t xml:space="preserve">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1D46E5">
      <w:headerReference w:type="default" r:id="rId9"/>
      <w:footerReference w:type="default" r:id="rId10"/>
      <w:headerReference w:type="first" r:id="rId11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A0" w:rsidRDefault="00E451A0" w:rsidP="00D70CFE">
      <w:r>
        <w:separator/>
      </w:r>
    </w:p>
  </w:endnote>
  <w:endnote w:type="continuationSeparator" w:id="0">
    <w:p w:rsidR="00E451A0" w:rsidRDefault="00E451A0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A0" w:rsidRDefault="00E451A0" w:rsidP="00D70CFE">
      <w:r>
        <w:separator/>
      </w:r>
    </w:p>
  </w:footnote>
  <w:footnote w:type="continuationSeparator" w:id="0">
    <w:p w:rsidR="00E451A0" w:rsidRDefault="00E451A0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206591">
          <w:rPr>
            <w:noProof/>
            <w:sz w:val="20"/>
          </w:rPr>
          <w:t>8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99" w:rsidRPr="00600699" w:rsidRDefault="00056D8C" w:rsidP="00600699">
    <w:pPr>
      <w:pStyle w:val="a8"/>
      <w:jc w:val="right"/>
      <w:rPr>
        <w:rFonts w:cs="Times New Roman"/>
        <w:sz w:val="24"/>
        <w:szCs w:val="24"/>
      </w:rPr>
    </w:pPr>
    <w:r w:rsidRPr="00056D8C">
      <w:rPr>
        <w:sz w:val="24"/>
        <w:szCs w:val="24"/>
      </w:rPr>
      <w:t xml:space="preserve">                                                                                                                 </w:t>
    </w:r>
    <w:r w:rsidRPr="00600699">
      <w:rPr>
        <w:sz w:val="24"/>
        <w:szCs w:val="24"/>
      </w:rPr>
      <w:t xml:space="preserve">Приложение 1 </w:t>
    </w:r>
    <w:r w:rsidR="00600699" w:rsidRPr="00600699">
      <w:rPr>
        <w:rFonts w:cs="Times New Roman"/>
        <w:sz w:val="24"/>
        <w:szCs w:val="24"/>
      </w:rPr>
      <w:t>к приказу</w:t>
    </w:r>
  </w:p>
  <w:p w:rsidR="00056D8C" w:rsidRPr="00600699" w:rsidRDefault="00600699" w:rsidP="00600699">
    <w:pPr>
      <w:pStyle w:val="a8"/>
      <w:rPr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                                                          </w:t>
    </w:r>
    <w:r w:rsidRPr="00600699">
      <w:rPr>
        <w:rFonts w:cs="Times New Roman"/>
        <w:sz w:val="24"/>
        <w:szCs w:val="24"/>
      </w:rPr>
      <w:t>№ 38-ОД от 28.09.2020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56D8C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6591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05E4"/>
    <w:rsid w:val="002C2EC5"/>
    <w:rsid w:val="002C5562"/>
    <w:rsid w:val="002D0904"/>
    <w:rsid w:val="002D1C7D"/>
    <w:rsid w:val="002D1F6D"/>
    <w:rsid w:val="002D33C6"/>
    <w:rsid w:val="002D351F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0699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1F4C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14B3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365D5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0AC5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0745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51A0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2769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6006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00699"/>
    <w:pPr>
      <w:widowControl w:val="0"/>
      <w:shd w:val="clear" w:color="auto" w:fill="FFFFFF"/>
      <w:spacing w:line="322" w:lineRule="exact"/>
    </w:pPr>
    <w:rPr>
      <w:rFonts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6006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00699"/>
    <w:pPr>
      <w:widowControl w:val="0"/>
      <w:shd w:val="clear" w:color="auto" w:fill="FFFFFF"/>
      <w:spacing w:line="322" w:lineRule="exact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3541-0B70-4B17-B469-3761E7F2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Анастасия А. Лахтанова</cp:lastModifiedBy>
  <cp:revision>8</cp:revision>
  <cp:lastPrinted>2017-11-28T05:56:00Z</cp:lastPrinted>
  <dcterms:created xsi:type="dcterms:W3CDTF">2018-01-12T11:39:00Z</dcterms:created>
  <dcterms:modified xsi:type="dcterms:W3CDTF">2020-10-08T06:58:00Z</dcterms:modified>
</cp:coreProperties>
</file>